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2AD" w:rsidRDefault="008C42AD" w:rsidP="008C42AD">
      <w:pPr>
        <w:spacing w:line="500" w:lineRule="exact"/>
        <w:rPr>
          <w:rFonts w:ascii="方正小标宋简体" w:eastAsia="方正小标宋简体" w:hAnsiTheme="minorEastAsia"/>
          <w:b/>
          <w:szCs w:val="36"/>
        </w:rPr>
      </w:pPr>
      <w:r>
        <w:rPr>
          <w:rFonts w:ascii="方正小标宋简体" w:eastAsia="方正小标宋简体" w:hAnsiTheme="minorEastAsia"/>
          <w:b/>
          <w:szCs w:val="36"/>
        </w:rPr>
        <w:t>附件</w:t>
      </w:r>
      <w:r>
        <w:rPr>
          <w:rFonts w:ascii="方正小标宋简体" w:eastAsia="方正小标宋简体" w:hAnsiTheme="minorEastAsia" w:hint="eastAsia"/>
          <w:b/>
          <w:szCs w:val="36"/>
        </w:rPr>
        <w:t>1：</w:t>
      </w:r>
    </w:p>
    <w:p w:rsidR="00666AA5" w:rsidRPr="008C42AD" w:rsidRDefault="00591EF4" w:rsidP="008C42AD">
      <w:pPr>
        <w:spacing w:line="500" w:lineRule="exact"/>
        <w:jc w:val="center"/>
        <w:rPr>
          <w:rFonts w:ascii="方正小标宋简体" w:eastAsia="方正小标宋简体" w:hAnsiTheme="minorEastAsia"/>
          <w:b/>
          <w:szCs w:val="36"/>
        </w:rPr>
      </w:pPr>
      <w:r w:rsidRPr="008C42AD">
        <w:rPr>
          <w:rFonts w:ascii="方正小标宋简体" w:eastAsia="方正小标宋简体" w:hAnsiTheme="minorEastAsia" w:hint="eastAsia"/>
          <w:b/>
          <w:szCs w:val="36"/>
        </w:rPr>
        <w:t>药学院</w:t>
      </w:r>
      <w:r w:rsidRPr="008C42AD">
        <w:rPr>
          <w:rFonts w:ascii="方正小标宋简体" w:eastAsia="方正小标宋简体" w:hAnsiTheme="minorEastAsia"/>
          <w:b/>
          <w:szCs w:val="36"/>
        </w:rPr>
        <w:t>教学改革项目</w:t>
      </w:r>
      <w:r w:rsidRPr="008C42AD">
        <w:rPr>
          <w:rFonts w:ascii="方正小标宋简体" w:eastAsia="方正小标宋简体" w:hAnsiTheme="minorEastAsia" w:hint="eastAsia"/>
          <w:b/>
          <w:szCs w:val="36"/>
        </w:rPr>
        <w:t>选题指南</w:t>
      </w:r>
    </w:p>
    <w:p w:rsidR="00666AA5" w:rsidRDefault="00666AA5">
      <w:pPr>
        <w:ind w:firstLineChars="200" w:firstLine="636"/>
        <w:rPr>
          <w:rFonts w:ascii="仿宋" w:eastAsia="仿宋" w:hAnsi="仿宋" w:cs="仿宋"/>
          <w:szCs w:val="32"/>
        </w:rPr>
      </w:pPr>
    </w:p>
    <w:p w:rsidR="00666AA5" w:rsidRPr="008C42AD" w:rsidRDefault="00591EF4" w:rsidP="008C42AD">
      <w:pPr>
        <w:pStyle w:val="a8"/>
        <w:widowControl w:val="0"/>
        <w:spacing w:before="0" w:beforeAutospacing="0" w:after="0" w:afterAutospacing="0" w:line="560" w:lineRule="exact"/>
        <w:ind w:firstLineChars="200" w:firstLine="478"/>
        <w:jc w:val="both"/>
        <w:rPr>
          <w:rFonts w:ascii="黑体" w:eastAsia="黑体" w:hAnsi="黑体" w:cs="Times New Roman"/>
          <w:b/>
          <w:szCs w:val="28"/>
        </w:rPr>
      </w:pPr>
      <w:r w:rsidRPr="008C42AD">
        <w:rPr>
          <w:rFonts w:ascii="黑体" w:eastAsia="黑体" w:hAnsi="黑体" w:cs="Times New Roman" w:hint="eastAsia"/>
          <w:b/>
          <w:szCs w:val="28"/>
        </w:rPr>
        <w:t>一、选题方向</w:t>
      </w:r>
    </w:p>
    <w:p w:rsidR="00666AA5" w:rsidRPr="008C42AD" w:rsidRDefault="00591EF4">
      <w:pPr>
        <w:ind w:firstLineChars="200" w:firstLine="476"/>
        <w:rPr>
          <w:kern w:val="0"/>
          <w:sz w:val="24"/>
          <w:szCs w:val="28"/>
        </w:rPr>
      </w:pPr>
      <w:r w:rsidRPr="008C42AD">
        <w:rPr>
          <w:rFonts w:hint="eastAsia"/>
          <w:kern w:val="0"/>
          <w:sz w:val="24"/>
          <w:szCs w:val="28"/>
        </w:rPr>
        <w:t>重点项目选题应依据国家、省中长期教育改革和发展规划纲要有关教育教学改革的要求，结合学校、学院的阶段重点任务来申报，旨在研究和解决当前人才培养中面临的突出问题。</w:t>
      </w:r>
      <w:r w:rsidRPr="008C42AD">
        <w:rPr>
          <w:kern w:val="0"/>
          <w:sz w:val="24"/>
          <w:szCs w:val="28"/>
        </w:rPr>
        <w:t xml:space="preserve"> </w:t>
      </w:r>
      <w:r w:rsidRPr="008C42AD">
        <w:rPr>
          <w:rFonts w:hint="eastAsia"/>
          <w:kern w:val="0"/>
          <w:sz w:val="24"/>
          <w:szCs w:val="28"/>
        </w:rPr>
        <w:t>一般项目可研究日常教学和管理中的难点、热点问题，重在提升教学效果和管理水平。</w:t>
      </w:r>
    </w:p>
    <w:p w:rsidR="00666AA5" w:rsidRPr="008C42AD" w:rsidRDefault="00591EF4">
      <w:pPr>
        <w:ind w:firstLineChars="200" w:firstLine="476"/>
        <w:rPr>
          <w:kern w:val="0"/>
          <w:sz w:val="24"/>
          <w:szCs w:val="28"/>
        </w:rPr>
      </w:pPr>
      <w:r w:rsidRPr="008C42AD">
        <w:rPr>
          <w:rFonts w:hint="eastAsia"/>
          <w:kern w:val="0"/>
          <w:sz w:val="24"/>
          <w:szCs w:val="28"/>
        </w:rPr>
        <w:t>申报项目的教师可着重考虑以下选题方向：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优先资助以下领域、方向的选题：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firstLineChars="200" w:firstLine="478"/>
        <w:jc w:val="both"/>
        <w:rPr>
          <w:rFonts w:ascii="Times New Roman" w:eastAsia="仿宋_GB2312" w:hAnsi="Times New Roman" w:cs="Times New Roman"/>
          <w:b/>
          <w:bCs/>
          <w:szCs w:val="28"/>
        </w:rPr>
      </w:pPr>
      <w:r>
        <w:rPr>
          <w:rFonts w:ascii="Times New Roman" w:eastAsia="仿宋_GB2312" w:hAnsi="Times New Roman" w:cs="Times New Roman" w:hint="eastAsia"/>
          <w:b/>
          <w:bCs/>
          <w:szCs w:val="28"/>
        </w:rPr>
        <w:t>1</w:t>
      </w:r>
      <w:r>
        <w:rPr>
          <w:rFonts w:ascii="Times New Roman" w:eastAsia="仿宋_GB2312" w:hAnsi="Times New Roman" w:cs="Times New Roman" w:hint="eastAsia"/>
          <w:b/>
          <w:bCs/>
          <w:szCs w:val="28"/>
        </w:rPr>
        <w:t>：培养模式</w:t>
      </w:r>
      <w:r>
        <w:rPr>
          <w:rFonts w:ascii="Times New Roman" w:eastAsia="仿宋_GB2312" w:hAnsi="Times New Roman" w:cs="Times New Roman" w:hint="eastAsia"/>
          <w:b/>
          <w:bCs/>
          <w:szCs w:val="28"/>
        </w:rPr>
        <w:t>(</w:t>
      </w:r>
      <w:r>
        <w:rPr>
          <w:rFonts w:ascii="Times New Roman" w:eastAsia="仿宋_GB2312" w:hAnsi="Times New Roman" w:cs="Times New Roman"/>
          <w:b/>
          <w:bCs/>
          <w:szCs w:val="28"/>
        </w:rPr>
        <w:t>/</w:t>
      </w:r>
      <w:r>
        <w:rPr>
          <w:rFonts w:ascii="Times New Roman" w:eastAsia="仿宋_GB2312" w:hAnsi="Times New Roman" w:cs="Times New Roman" w:hint="eastAsia"/>
          <w:b/>
          <w:bCs/>
          <w:szCs w:val="28"/>
        </w:rPr>
        <w:t>培养体系</w:t>
      </w:r>
      <w:r>
        <w:rPr>
          <w:rFonts w:ascii="Times New Roman" w:eastAsia="仿宋_GB2312" w:hAnsi="Times New Roman" w:cs="Times New Roman"/>
          <w:b/>
          <w:bCs/>
          <w:szCs w:val="28"/>
        </w:rPr>
        <w:t>)</w:t>
      </w:r>
      <w:r>
        <w:rPr>
          <w:rFonts w:ascii="Times New Roman" w:eastAsia="仿宋_GB2312" w:hAnsi="Times New Roman" w:cs="Times New Roman" w:hint="eastAsia"/>
          <w:b/>
          <w:bCs/>
          <w:szCs w:val="28"/>
        </w:rPr>
        <w:t>改革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该领域设有以下方向：</w:t>
      </w:r>
    </w:p>
    <w:p w:rsidR="00360438" w:rsidRDefault="00360438" w:rsidP="00360438">
      <w:pPr>
        <w:pStyle w:val="a8"/>
        <w:widowControl w:val="0"/>
        <w:numPr>
          <w:ilvl w:val="0"/>
          <w:numId w:val="1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面向国家战略的人才培养体系综合改革；</w:t>
      </w:r>
    </w:p>
    <w:p w:rsidR="00360438" w:rsidRDefault="00360438" w:rsidP="00360438">
      <w:pPr>
        <w:pStyle w:val="a8"/>
        <w:widowControl w:val="0"/>
        <w:numPr>
          <w:ilvl w:val="0"/>
          <w:numId w:val="1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proofErr w:type="gramStart"/>
      <w:r>
        <w:rPr>
          <w:rFonts w:ascii="Times New Roman" w:eastAsia="仿宋_GB2312" w:hAnsi="Times New Roman" w:cs="Times New Roman" w:hint="eastAsia"/>
          <w:szCs w:val="28"/>
        </w:rPr>
        <w:t>科产教</w:t>
      </w:r>
      <w:proofErr w:type="gramEnd"/>
      <w:r>
        <w:rPr>
          <w:rFonts w:ascii="Times New Roman" w:eastAsia="仿宋_GB2312" w:hAnsi="Times New Roman" w:cs="Times New Roman" w:hint="eastAsia"/>
          <w:szCs w:val="28"/>
        </w:rPr>
        <w:t>融合</w:t>
      </w:r>
      <w:r>
        <w:rPr>
          <w:rFonts w:ascii="Times New Roman" w:eastAsia="仿宋_GB2312" w:hAnsi="Times New Roman" w:cs="Times New Roman" w:hint="eastAsia"/>
          <w:szCs w:val="28"/>
        </w:rPr>
        <w:t>/</w:t>
      </w:r>
      <w:r>
        <w:rPr>
          <w:rFonts w:ascii="Times New Roman" w:eastAsia="仿宋_GB2312" w:hAnsi="Times New Roman" w:cs="Times New Roman" w:hint="eastAsia"/>
          <w:szCs w:val="28"/>
        </w:rPr>
        <w:t>产学研结合的人才培养体系综合改革；</w:t>
      </w:r>
    </w:p>
    <w:p w:rsidR="00360438" w:rsidRDefault="00360438" w:rsidP="00360438">
      <w:pPr>
        <w:pStyle w:val="a8"/>
        <w:widowControl w:val="0"/>
        <w:numPr>
          <w:ilvl w:val="0"/>
          <w:numId w:val="1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科教</w:t>
      </w:r>
      <w:proofErr w:type="gramStart"/>
      <w:r>
        <w:rPr>
          <w:rFonts w:ascii="Times New Roman" w:eastAsia="仿宋_GB2312" w:hAnsi="Times New Roman" w:cs="Times New Roman" w:hint="eastAsia"/>
          <w:szCs w:val="28"/>
        </w:rPr>
        <w:t>融汇</w:t>
      </w:r>
      <w:proofErr w:type="gramEnd"/>
      <w:r>
        <w:rPr>
          <w:rFonts w:ascii="Times New Roman" w:eastAsia="仿宋_GB2312" w:hAnsi="Times New Roman" w:cs="Times New Roman" w:hint="eastAsia"/>
          <w:szCs w:val="28"/>
        </w:rPr>
        <w:t>、产教融合、</w:t>
      </w:r>
      <w:proofErr w:type="gramStart"/>
      <w:r>
        <w:rPr>
          <w:rFonts w:ascii="Times New Roman" w:eastAsia="仿宋_GB2312" w:hAnsi="Times New Roman" w:cs="Times New Roman" w:hint="eastAsia"/>
          <w:szCs w:val="28"/>
        </w:rPr>
        <w:t>育教融通</w:t>
      </w:r>
      <w:proofErr w:type="gramEnd"/>
      <w:r>
        <w:rPr>
          <w:rFonts w:ascii="Times New Roman" w:eastAsia="仿宋_GB2312" w:hAnsi="Times New Roman" w:cs="Times New Roman" w:hint="eastAsia"/>
          <w:szCs w:val="28"/>
        </w:rPr>
        <w:t>（</w:t>
      </w:r>
      <w:r>
        <w:rPr>
          <w:rFonts w:ascii="Times New Roman" w:eastAsia="仿宋_GB2312" w:hAnsi="Times New Roman" w:cs="Times New Roman" w:hint="eastAsia"/>
          <w:szCs w:val="28"/>
        </w:rPr>
        <w:t>/</w:t>
      </w:r>
      <w:r>
        <w:rPr>
          <w:rFonts w:ascii="Times New Roman" w:eastAsia="仿宋_GB2312" w:hAnsi="Times New Roman" w:cs="Times New Roman" w:hint="eastAsia"/>
          <w:szCs w:val="28"/>
        </w:rPr>
        <w:t>多学科会聚</w:t>
      </w:r>
      <w:r>
        <w:rPr>
          <w:rFonts w:ascii="Times New Roman" w:eastAsia="仿宋_GB2312" w:hAnsi="Times New Roman" w:cs="Times New Roman" w:hint="eastAsia"/>
          <w:szCs w:val="28"/>
        </w:rPr>
        <w:t>/</w:t>
      </w:r>
      <w:r>
        <w:rPr>
          <w:rFonts w:ascii="Times New Roman" w:eastAsia="仿宋_GB2312" w:hAnsi="Times New Roman" w:cs="Times New Roman" w:hint="eastAsia"/>
          <w:szCs w:val="28"/>
        </w:rPr>
        <w:t>跨学科人才）的培养体系改革；</w:t>
      </w:r>
    </w:p>
    <w:p w:rsidR="00360438" w:rsidRDefault="00360438" w:rsidP="00360438">
      <w:pPr>
        <w:pStyle w:val="a8"/>
        <w:widowControl w:val="0"/>
        <w:numPr>
          <w:ilvl w:val="0"/>
          <w:numId w:val="1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产、学、</w:t>
      </w:r>
      <w:proofErr w:type="gramStart"/>
      <w:r>
        <w:rPr>
          <w:rFonts w:ascii="Times New Roman" w:eastAsia="仿宋_GB2312" w:hAnsi="Times New Roman" w:cs="Times New Roman" w:hint="eastAsia"/>
          <w:szCs w:val="28"/>
        </w:rPr>
        <w:t>研</w:t>
      </w:r>
      <w:proofErr w:type="gramEnd"/>
      <w:r>
        <w:rPr>
          <w:rFonts w:ascii="Times New Roman" w:eastAsia="仿宋_GB2312" w:hAnsi="Times New Roman" w:cs="Times New Roman" w:hint="eastAsia"/>
          <w:szCs w:val="28"/>
        </w:rPr>
        <w:t>、用、转、创一体化的创新型人才培养模式构建；</w:t>
      </w:r>
    </w:p>
    <w:p w:rsidR="00360438" w:rsidRDefault="00360438" w:rsidP="00360438">
      <w:pPr>
        <w:pStyle w:val="a8"/>
        <w:widowControl w:val="0"/>
        <w:numPr>
          <w:ilvl w:val="0"/>
          <w:numId w:val="1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（双学士学位、一体化双专业等）复合型培养模式创建；</w:t>
      </w:r>
    </w:p>
    <w:p w:rsidR="00360438" w:rsidRDefault="00360438" w:rsidP="00360438">
      <w:pPr>
        <w:pStyle w:val="a8"/>
        <w:widowControl w:val="0"/>
        <w:numPr>
          <w:ilvl w:val="0"/>
          <w:numId w:val="1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proofErr w:type="gramStart"/>
      <w:r>
        <w:rPr>
          <w:rFonts w:ascii="Times New Roman" w:eastAsia="仿宋_GB2312" w:hAnsi="Times New Roman" w:cs="Times New Roman" w:hint="eastAsia"/>
          <w:szCs w:val="28"/>
        </w:rPr>
        <w:t>微专业</w:t>
      </w:r>
      <w:proofErr w:type="gramEnd"/>
      <w:r>
        <w:rPr>
          <w:rFonts w:ascii="Times New Roman" w:eastAsia="仿宋_GB2312" w:hAnsi="Times New Roman" w:cs="Times New Roman" w:hint="eastAsia"/>
          <w:szCs w:val="28"/>
        </w:rPr>
        <w:t>培养模式创建；</w:t>
      </w:r>
    </w:p>
    <w:p w:rsidR="00360438" w:rsidRDefault="00360438" w:rsidP="00360438">
      <w:pPr>
        <w:pStyle w:val="a8"/>
        <w:widowControl w:val="0"/>
        <w:numPr>
          <w:ilvl w:val="0"/>
          <w:numId w:val="1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/>
          <w:szCs w:val="28"/>
        </w:rPr>
        <w:t>新型学习共同体</w:t>
      </w:r>
      <w:r>
        <w:rPr>
          <w:rFonts w:ascii="Times New Roman" w:eastAsia="仿宋_GB2312" w:hAnsi="Times New Roman" w:cs="Times New Roman" w:hint="eastAsia"/>
          <w:szCs w:val="28"/>
        </w:rPr>
        <w:t>建设；</w:t>
      </w:r>
    </w:p>
    <w:p w:rsidR="00360438" w:rsidRDefault="00360438" w:rsidP="00360438">
      <w:pPr>
        <w:pStyle w:val="a8"/>
        <w:widowControl w:val="0"/>
        <w:numPr>
          <w:ilvl w:val="0"/>
          <w:numId w:val="1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卓越工程师培养模式改革。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firstLineChars="200" w:firstLine="478"/>
        <w:jc w:val="both"/>
        <w:rPr>
          <w:rFonts w:ascii="Times New Roman" w:eastAsia="仿宋_GB2312" w:hAnsi="Times New Roman" w:cs="Times New Roman"/>
          <w:b/>
          <w:bCs/>
          <w:szCs w:val="28"/>
        </w:rPr>
      </w:pPr>
      <w:r>
        <w:rPr>
          <w:rFonts w:ascii="Times New Roman" w:eastAsia="仿宋_GB2312" w:hAnsi="Times New Roman" w:cs="Times New Roman" w:hint="eastAsia"/>
          <w:b/>
          <w:bCs/>
          <w:szCs w:val="28"/>
        </w:rPr>
        <w:t>2</w:t>
      </w:r>
      <w:r>
        <w:rPr>
          <w:rFonts w:ascii="Times New Roman" w:eastAsia="仿宋_GB2312" w:hAnsi="Times New Roman" w:cs="Times New Roman" w:hint="eastAsia"/>
          <w:b/>
          <w:bCs/>
          <w:szCs w:val="28"/>
        </w:rPr>
        <w:t>：课程建设与教学模式改革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b/>
          <w:bCs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lastRenderedPageBreak/>
        <w:t>该领域设有以下方向：</w:t>
      </w:r>
    </w:p>
    <w:p w:rsidR="00360438" w:rsidRDefault="00360438" w:rsidP="00360438">
      <w:pPr>
        <w:pStyle w:val="a8"/>
        <w:widowControl w:val="0"/>
        <w:numPr>
          <w:ilvl w:val="0"/>
          <w:numId w:val="2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新时代体育、美育、劳动教育建设与改革；</w:t>
      </w:r>
    </w:p>
    <w:p w:rsidR="00360438" w:rsidRDefault="00360438" w:rsidP="00360438">
      <w:pPr>
        <w:pStyle w:val="a8"/>
        <w:widowControl w:val="0"/>
        <w:numPr>
          <w:ilvl w:val="0"/>
          <w:numId w:val="2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基于知识图谱的核心课程群</w:t>
      </w:r>
      <w:r>
        <w:rPr>
          <w:rFonts w:ascii="Times New Roman" w:eastAsia="仿宋_GB2312" w:hAnsi="Times New Roman" w:cs="Times New Roman" w:hint="eastAsia"/>
          <w:szCs w:val="28"/>
        </w:rPr>
        <w:t>/</w:t>
      </w:r>
      <w:r>
        <w:rPr>
          <w:rFonts w:ascii="Times New Roman" w:eastAsia="仿宋_GB2312" w:hAnsi="Times New Roman" w:cs="Times New Roman" w:hint="eastAsia"/>
          <w:szCs w:val="28"/>
        </w:rPr>
        <w:t>实践教学体系</w:t>
      </w:r>
      <w:r>
        <w:rPr>
          <w:rFonts w:ascii="Times New Roman" w:eastAsia="仿宋_GB2312" w:hAnsi="Times New Roman" w:cs="Times New Roman" w:hint="eastAsia"/>
          <w:szCs w:val="28"/>
        </w:rPr>
        <w:t>/</w:t>
      </w:r>
      <w:r>
        <w:rPr>
          <w:rFonts w:ascii="Times New Roman" w:eastAsia="仿宋_GB2312" w:hAnsi="Times New Roman" w:cs="Times New Roman" w:hint="eastAsia"/>
          <w:szCs w:val="28"/>
        </w:rPr>
        <w:t>数字教材建设；</w:t>
      </w:r>
    </w:p>
    <w:p w:rsidR="00360438" w:rsidRDefault="00360438" w:rsidP="00360438">
      <w:pPr>
        <w:pStyle w:val="a8"/>
        <w:widowControl w:val="0"/>
        <w:numPr>
          <w:ilvl w:val="0"/>
          <w:numId w:val="2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面向新技术、新经济的专业核心课程群数字化、智能化内涵建设；</w:t>
      </w:r>
    </w:p>
    <w:p w:rsidR="00360438" w:rsidRDefault="00360438" w:rsidP="00360438">
      <w:pPr>
        <w:pStyle w:val="a8"/>
        <w:widowControl w:val="0"/>
        <w:numPr>
          <w:ilvl w:val="0"/>
          <w:numId w:val="2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科研育人课程（体系）构建；</w:t>
      </w:r>
    </w:p>
    <w:p w:rsidR="00360438" w:rsidRDefault="00360438" w:rsidP="00360438">
      <w:pPr>
        <w:pStyle w:val="a8"/>
        <w:widowControl w:val="0"/>
        <w:numPr>
          <w:ilvl w:val="0"/>
          <w:numId w:val="2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探究式</w:t>
      </w:r>
      <w:r>
        <w:rPr>
          <w:rFonts w:ascii="Times New Roman" w:eastAsia="仿宋_GB2312" w:hAnsi="Times New Roman" w:cs="Times New Roman" w:hint="eastAsia"/>
          <w:szCs w:val="28"/>
        </w:rPr>
        <w:t>/</w:t>
      </w:r>
      <w:r>
        <w:rPr>
          <w:rFonts w:ascii="Times New Roman" w:eastAsia="仿宋_GB2312" w:hAnsi="Times New Roman" w:cs="Times New Roman" w:hint="eastAsia"/>
          <w:szCs w:val="28"/>
        </w:rPr>
        <w:t>研讨式</w:t>
      </w:r>
      <w:r>
        <w:rPr>
          <w:rFonts w:ascii="Times New Roman" w:eastAsia="仿宋_GB2312" w:hAnsi="Times New Roman" w:cs="Times New Roman" w:hint="eastAsia"/>
          <w:szCs w:val="28"/>
        </w:rPr>
        <w:t>/</w:t>
      </w:r>
      <w:r>
        <w:rPr>
          <w:rFonts w:ascii="Times New Roman" w:eastAsia="仿宋_GB2312" w:hAnsi="Times New Roman" w:cs="Times New Roman" w:hint="eastAsia"/>
          <w:szCs w:val="28"/>
        </w:rPr>
        <w:t>项目式</w:t>
      </w:r>
      <w:r>
        <w:rPr>
          <w:rFonts w:ascii="Times New Roman" w:eastAsia="仿宋_GB2312" w:hAnsi="Times New Roman" w:cs="Times New Roman" w:hint="eastAsia"/>
          <w:szCs w:val="28"/>
        </w:rPr>
        <w:t>/</w:t>
      </w:r>
      <w:r>
        <w:rPr>
          <w:rFonts w:ascii="Times New Roman" w:eastAsia="仿宋_GB2312" w:hAnsi="Times New Roman" w:cs="Times New Roman" w:hint="eastAsia"/>
          <w:szCs w:val="28"/>
        </w:rPr>
        <w:t>案例式教学；</w:t>
      </w:r>
    </w:p>
    <w:p w:rsidR="00360438" w:rsidRDefault="00360438" w:rsidP="00360438">
      <w:pPr>
        <w:pStyle w:val="a8"/>
        <w:widowControl w:val="0"/>
        <w:numPr>
          <w:ilvl w:val="0"/>
          <w:numId w:val="2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“行业精英进校园”共建、共授、</w:t>
      </w:r>
      <w:proofErr w:type="gramStart"/>
      <w:r>
        <w:rPr>
          <w:rFonts w:ascii="Times New Roman" w:eastAsia="仿宋_GB2312" w:hAnsi="Times New Roman" w:cs="Times New Roman" w:hint="eastAsia"/>
          <w:szCs w:val="28"/>
        </w:rPr>
        <w:t>共评实践类</w:t>
      </w:r>
      <w:proofErr w:type="gramEnd"/>
      <w:r>
        <w:rPr>
          <w:rFonts w:ascii="Times New Roman" w:eastAsia="仿宋_GB2312" w:hAnsi="Times New Roman" w:cs="Times New Roman" w:hint="eastAsia"/>
          <w:szCs w:val="28"/>
        </w:rPr>
        <w:t>课程；</w:t>
      </w:r>
    </w:p>
    <w:p w:rsidR="00360438" w:rsidRDefault="00360438" w:rsidP="00360438">
      <w:pPr>
        <w:pStyle w:val="a8"/>
        <w:widowControl w:val="0"/>
        <w:numPr>
          <w:ilvl w:val="0"/>
          <w:numId w:val="2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以学为中心的课程教学模式改革。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firstLineChars="200" w:firstLine="478"/>
        <w:jc w:val="both"/>
        <w:rPr>
          <w:rFonts w:ascii="Times New Roman" w:eastAsia="仿宋_GB2312" w:hAnsi="Times New Roman" w:cs="Times New Roman"/>
          <w:b/>
          <w:bCs/>
          <w:szCs w:val="28"/>
        </w:rPr>
      </w:pPr>
      <w:r>
        <w:rPr>
          <w:rFonts w:ascii="Times New Roman" w:eastAsia="仿宋_GB2312" w:hAnsi="Times New Roman" w:cs="Times New Roman" w:hint="eastAsia"/>
          <w:b/>
          <w:bCs/>
          <w:szCs w:val="28"/>
        </w:rPr>
        <w:t>3</w:t>
      </w:r>
      <w:r>
        <w:rPr>
          <w:rFonts w:ascii="Times New Roman" w:eastAsia="仿宋_GB2312" w:hAnsi="Times New Roman" w:cs="Times New Roman" w:hint="eastAsia"/>
          <w:b/>
          <w:bCs/>
          <w:szCs w:val="28"/>
        </w:rPr>
        <w:t>：实践教学与创新创业教育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b/>
          <w:bCs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该领域设有以下方向：</w:t>
      </w:r>
    </w:p>
    <w:p w:rsidR="00360438" w:rsidRDefault="00360438" w:rsidP="00360438">
      <w:pPr>
        <w:pStyle w:val="a8"/>
        <w:widowControl w:val="0"/>
        <w:numPr>
          <w:ilvl w:val="0"/>
          <w:numId w:val="3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创新创业教育与专业教育深度融合的改革；</w:t>
      </w:r>
    </w:p>
    <w:p w:rsidR="00360438" w:rsidRDefault="00360438" w:rsidP="00360438">
      <w:pPr>
        <w:pStyle w:val="a8"/>
        <w:widowControl w:val="0"/>
        <w:numPr>
          <w:ilvl w:val="0"/>
          <w:numId w:val="3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新时代学生实践能力的教学体系构建；</w:t>
      </w:r>
    </w:p>
    <w:p w:rsidR="00360438" w:rsidRDefault="00360438" w:rsidP="00360438">
      <w:pPr>
        <w:pStyle w:val="a8"/>
        <w:widowControl w:val="0"/>
        <w:numPr>
          <w:ilvl w:val="0"/>
          <w:numId w:val="3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基于</w:t>
      </w:r>
      <w:r>
        <w:rPr>
          <w:rFonts w:ascii="Times New Roman" w:eastAsia="仿宋_GB2312" w:hAnsi="Times New Roman" w:cs="Times New Roman" w:hint="eastAsia"/>
          <w:szCs w:val="28"/>
        </w:rPr>
        <w:t>M</w:t>
      </w:r>
      <w:r>
        <w:rPr>
          <w:rFonts w:ascii="Times New Roman" w:eastAsia="仿宋_GB2312" w:hAnsi="Times New Roman" w:cs="Times New Roman"/>
          <w:szCs w:val="28"/>
        </w:rPr>
        <w:t>R</w:t>
      </w:r>
      <w:r>
        <w:rPr>
          <w:rFonts w:ascii="Times New Roman" w:eastAsia="仿宋_GB2312" w:hAnsi="Times New Roman" w:cs="Times New Roman" w:hint="eastAsia"/>
          <w:szCs w:val="28"/>
        </w:rPr>
        <w:t>、</w:t>
      </w:r>
      <w:r>
        <w:rPr>
          <w:rFonts w:ascii="Times New Roman" w:eastAsia="仿宋_GB2312" w:hAnsi="Times New Roman" w:cs="Times New Roman"/>
          <w:szCs w:val="28"/>
        </w:rPr>
        <w:t>VR</w:t>
      </w:r>
      <w:r>
        <w:rPr>
          <w:rFonts w:ascii="Times New Roman" w:eastAsia="仿宋_GB2312" w:hAnsi="Times New Roman" w:cs="Times New Roman" w:hint="eastAsia"/>
          <w:szCs w:val="28"/>
        </w:rPr>
        <w:t>、</w:t>
      </w:r>
      <w:r>
        <w:rPr>
          <w:rFonts w:ascii="Times New Roman" w:eastAsia="仿宋_GB2312" w:hAnsi="Times New Roman" w:cs="Times New Roman" w:hint="eastAsia"/>
          <w:szCs w:val="28"/>
        </w:rPr>
        <w:t>AR</w:t>
      </w:r>
      <w:r>
        <w:rPr>
          <w:rFonts w:ascii="Times New Roman" w:eastAsia="仿宋_GB2312" w:hAnsi="Times New Roman" w:cs="Times New Roman" w:hint="eastAsia"/>
          <w:szCs w:val="28"/>
        </w:rPr>
        <w:t>等信息化技术构建多场景、浸润式、数字化的实践教学体系；</w:t>
      </w:r>
    </w:p>
    <w:p w:rsidR="00360438" w:rsidRDefault="00360438" w:rsidP="00360438">
      <w:pPr>
        <w:pStyle w:val="a8"/>
        <w:widowControl w:val="0"/>
        <w:numPr>
          <w:ilvl w:val="0"/>
          <w:numId w:val="3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产学研共建教学项目库、案例库。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firstLineChars="200" w:firstLine="478"/>
        <w:jc w:val="both"/>
        <w:rPr>
          <w:rFonts w:ascii="Times New Roman" w:eastAsia="仿宋_GB2312" w:hAnsi="Times New Roman" w:cs="Times New Roman"/>
          <w:b/>
          <w:bCs/>
          <w:szCs w:val="28"/>
        </w:rPr>
      </w:pPr>
      <w:r>
        <w:rPr>
          <w:rFonts w:ascii="Times New Roman" w:eastAsia="仿宋_GB2312" w:hAnsi="Times New Roman" w:cs="Times New Roman" w:hint="eastAsia"/>
          <w:b/>
          <w:bCs/>
          <w:szCs w:val="28"/>
        </w:rPr>
        <w:t>4</w:t>
      </w:r>
      <w:r>
        <w:rPr>
          <w:rFonts w:ascii="Times New Roman" w:eastAsia="仿宋_GB2312" w:hAnsi="Times New Roman" w:cs="Times New Roman" w:hint="eastAsia"/>
          <w:b/>
          <w:bCs/>
          <w:szCs w:val="28"/>
        </w:rPr>
        <w:t>：国际化培养</w:t>
      </w:r>
      <w:r>
        <w:rPr>
          <w:rFonts w:ascii="Times New Roman" w:eastAsia="仿宋_GB2312" w:hAnsi="Times New Roman" w:cs="Times New Roman" w:hint="eastAsia"/>
          <w:b/>
          <w:bCs/>
          <w:szCs w:val="28"/>
        </w:rPr>
        <w:t xml:space="preserve"> 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b/>
          <w:bCs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该领域设有以下方向：</w:t>
      </w:r>
    </w:p>
    <w:p w:rsidR="00360438" w:rsidRDefault="00360438" w:rsidP="00360438">
      <w:pPr>
        <w:pStyle w:val="a8"/>
        <w:widowControl w:val="0"/>
        <w:numPr>
          <w:ilvl w:val="0"/>
          <w:numId w:val="4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提升学生全球胜任力的</w:t>
      </w:r>
      <w:r>
        <w:rPr>
          <w:rFonts w:ascii="Times New Roman" w:eastAsia="仿宋_GB2312" w:hAnsi="Times New Roman" w:cs="Times New Roman" w:hint="eastAsia"/>
          <w:szCs w:val="28"/>
        </w:rPr>
        <w:t>/</w:t>
      </w:r>
      <w:r>
        <w:rPr>
          <w:rFonts w:ascii="Times New Roman" w:eastAsia="仿宋_GB2312" w:hAnsi="Times New Roman" w:cs="Times New Roman" w:hint="eastAsia"/>
          <w:szCs w:val="28"/>
        </w:rPr>
        <w:t>国际化人才培养模式改革；</w:t>
      </w:r>
    </w:p>
    <w:p w:rsidR="00360438" w:rsidRDefault="00360438" w:rsidP="00360438">
      <w:pPr>
        <w:pStyle w:val="a8"/>
        <w:widowControl w:val="0"/>
        <w:numPr>
          <w:ilvl w:val="0"/>
          <w:numId w:val="4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境内外联合培养体系建设；</w:t>
      </w:r>
    </w:p>
    <w:p w:rsidR="00360438" w:rsidRDefault="00360438" w:rsidP="00360438">
      <w:pPr>
        <w:pStyle w:val="a8"/>
        <w:widowControl w:val="0"/>
        <w:numPr>
          <w:ilvl w:val="0"/>
          <w:numId w:val="4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国际化创新型人才培养的课程体系建设；</w:t>
      </w:r>
    </w:p>
    <w:p w:rsidR="00360438" w:rsidRDefault="00360438" w:rsidP="00360438">
      <w:pPr>
        <w:pStyle w:val="a8"/>
        <w:widowControl w:val="0"/>
        <w:numPr>
          <w:ilvl w:val="0"/>
          <w:numId w:val="4"/>
        </w:numPr>
        <w:spacing w:before="0" w:beforeAutospacing="0" w:after="0" w:afterAutospacing="0" w:line="560" w:lineRule="exact"/>
        <w:ind w:firstLineChars="200" w:firstLine="476"/>
        <w:jc w:val="both"/>
        <w:rPr>
          <w:rFonts w:ascii="Times New Roman" w:eastAsia="仿宋_GB2312" w:hAnsi="Times New Roman" w:cs="Times New Roman"/>
          <w:szCs w:val="28"/>
        </w:rPr>
      </w:pPr>
      <w:r>
        <w:rPr>
          <w:rFonts w:ascii="Times New Roman" w:eastAsia="仿宋_GB2312" w:hAnsi="Times New Roman" w:cs="Times New Roman" w:hint="eastAsia"/>
          <w:szCs w:val="28"/>
        </w:rPr>
        <w:t>全球与本土结合的特色课程系列建设。</w:t>
      </w:r>
    </w:p>
    <w:p w:rsidR="00360438" w:rsidRDefault="00360438" w:rsidP="00360438">
      <w:pPr>
        <w:pStyle w:val="a8"/>
        <w:widowControl w:val="0"/>
        <w:spacing w:before="0" w:beforeAutospacing="0" w:after="0" w:afterAutospacing="0" w:line="560" w:lineRule="exact"/>
        <w:ind w:left="476"/>
        <w:jc w:val="both"/>
        <w:rPr>
          <w:rFonts w:ascii="Times New Roman" w:eastAsia="仿宋_GB2312" w:hAnsi="Times New Roman" w:cs="Times New Roman" w:hint="eastAsia"/>
          <w:szCs w:val="28"/>
        </w:rPr>
      </w:pPr>
    </w:p>
    <w:p w:rsidR="00666AA5" w:rsidRPr="008C42AD" w:rsidRDefault="00591EF4" w:rsidP="008C42AD">
      <w:pPr>
        <w:pStyle w:val="a8"/>
        <w:widowControl w:val="0"/>
        <w:spacing w:before="0" w:beforeAutospacing="0" w:after="0" w:afterAutospacing="0" w:line="560" w:lineRule="exact"/>
        <w:ind w:firstLineChars="200" w:firstLine="478"/>
        <w:jc w:val="both"/>
        <w:rPr>
          <w:rFonts w:ascii="黑体" w:eastAsia="黑体" w:hAnsi="黑体" w:cs="Times New Roman"/>
          <w:b/>
          <w:szCs w:val="28"/>
        </w:rPr>
      </w:pPr>
      <w:r w:rsidRPr="008C42AD">
        <w:rPr>
          <w:rFonts w:ascii="黑体" w:eastAsia="黑体" w:hAnsi="黑体" w:cs="Times New Roman" w:hint="eastAsia"/>
          <w:b/>
          <w:szCs w:val="28"/>
        </w:rPr>
        <w:lastRenderedPageBreak/>
        <w:t>二、课程</w:t>
      </w:r>
      <w:proofErr w:type="gramStart"/>
      <w:r w:rsidRPr="008C42AD">
        <w:rPr>
          <w:rFonts w:ascii="黑体" w:eastAsia="黑体" w:hAnsi="黑体" w:cs="Times New Roman" w:hint="eastAsia"/>
          <w:b/>
          <w:szCs w:val="28"/>
        </w:rPr>
        <w:t>思政类</w:t>
      </w:r>
      <w:proofErr w:type="gramEnd"/>
      <w:r w:rsidRPr="008C42AD">
        <w:rPr>
          <w:rFonts w:ascii="黑体" w:eastAsia="黑体" w:hAnsi="黑体" w:cs="Times New Roman" w:hint="eastAsia"/>
          <w:b/>
          <w:szCs w:val="28"/>
        </w:rPr>
        <w:t>项目的建设要求</w:t>
      </w:r>
    </w:p>
    <w:p w:rsidR="00666AA5" w:rsidRPr="008C42AD" w:rsidRDefault="00591EF4">
      <w:pPr>
        <w:ind w:firstLineChars="200" w:firstLine="476"/>
        <w:rPr>
          <w:kern w:val="0"/>
          <w:sz w:val="24"/>
          <w:szCs w:val="28"/>
        </w:rPr>
      </w:pPr>
      <w:r w:rsidRPr="008C42AD">
        <w:rPr>
          <w:rFonts w:hint="eastAsia"/>
          <w:kern w:val="0"/>
          <w:sz w:val="24"/>
          <w:szCs w:val="28"/>
        </w:rPr>
        <w:t>课程</w:t>
      </w:r>
      <w:proofErr w:type="gramStart"/>
      <w:r w:rsidRPr="008C42AD">
        <w:rPr>
          <w:rFonts w:hint="eastAsia"/>
          <w:kern w:val="0"/>
          <w:sz w:val="24"/>
          <w:szCs w:val="28"/>
        </w:rPr>
        <w:t>思政类</w:t>
      </w:r>
      <w:proofErr w:type="gramEnd"/>
      <w:r w:rsidRPr="008C42AD">
        <w:rPr>
          <w:rFonts w:hint="eastAsia"/>
          <w:kern w:val="0"/>
          <w:sz w:val="24"/>
          <w:szCs w:val="28"/>
        </w:rPr>
        <w:t>项目是“以立德树人为根本，以社会主义核心价值观教育为主线，以构建全员、全过程、全方位育人的思政工作格局为目标导向，深入挖掘提炼各类课程所蕴含的思政要素和德育功能”的一类项目，学校每年组织申报专门的“课程思政”改革试点课程建设项目。学院教改项目也鼓励支持教师进</w:t>
      </w:r>
      <w:bookmarkStart w:id="0" w:name="_GoBack"/>
      <w:bookmarkEnd w:id="0"/>
      <w:r w:rsidRPr="008C42AD">
        <w:rPr>
          <w:rFonts w:hint="eastAsia"/>
          <w:kern w:val="0"/>
          <w:sz w:val="24"/>
          <w:szCs w:val="28"/>
        </w:rPr>
        <w:t>行</w:t>
      </w:r>
      <w:proofErr w:type="gramStart"/>
      <w:r w:rsidRPr="008C42AD">
        <w:rPr>
          <w:rFonts w:hint="eastAsia"/>
          <w:kern w:val="0"/>
          <w:sz w:val="24"/>
          <w:szCs w:val="28"/>
        </w:rPr>
        <w:t>课程思政的</w:t>
      </w:r>
      <w:proofErr w:type="gramEnd"/>
      <w:r w:rsidRPr="008C42AD">
        <w:rPr>
          <w:rFonts w:hint="eastAsia"/>
          <w:kern w:val="0"/>
          <w:sz w:val="24"/>
          <w:szCs w:val="28"/>
        </w:rPr>
        <w:t>探索和研究。建设要求如下：</w:t>
      </w:r>
    </w:p>
    <w:p w:rsidR="00666AA5" w:rsidRPr="008C42AD" w:rsidRDefault="00591EF4">
      <w:pPr>
        <w:ind w:firstLineChars="200" w:firstLine="476"/>
        <w:rPr>
          <w:kern w:val="0"/>
          <w:sz w:val="24"/>
          <w:szCs w:val="28"/>
        </w:rPr>
      </w:pPr>
      <w:r w:rsidRPr="008C42AD">
        <w:rPr>
          <w:rFonts w:hint="eastAsia"/>
          <w:kern w:val="0"/>
          <w:sz w:val="24"/>
          <w:szCs w:val="28"/>
        </w:rPr>
        <w:t>1.</w:t>
      </w:r>
      <w:r w:rsidRPr="008C42AD">
        <w:rPr>
          <w:rFonts w:hint="eastAsia"/>
          <w:kern w:val="0"/>
          <w:sz w:val="24"/>
          <w:szCs w:val="28"/>
        </w:rPr>
        <w:t>紧扣立德树人是高校立身之本，落实思想政治工作贯穿教育教学全过程的要求，实现全员育人、全过程育人、全方位育人、高质量育人。</w:t>
      </w:r>
    </w:p>
    <w:p w:rsidR="00666AA5" w:rsidRPr="008C42AD" w:rsidRDefault="00591EF4">
      <w:pPr>
        <w:ind w:firstLineChars="200" w:firstLine="476"/>
        <w:rPr>
          <w:kern w:val="0"/>
          <w:sz w:val="24"/>
          <w:szCs w:val="28"/>
        </w:rPr>
      </w:pPr>
      <w:r w:rsidRPr="008C42AD">
        <w:rPr>
          <w:rFonts w:hint="eastAsia"/>
          <w:kern w:val="0"/>
          <w:sz w:val="24"/>
          <w:szCs w:val="28"/>
        </w:rPr>
        <w:t>2.</w:t>
      </w:r>
      <w:r w:rsidRPr="008C42AD">
        <w:rPr>
          <w:rFonts w:hint="eastAsia"/>
          <w:kern w:val="0"/>
          <w:sz w:val="24"/>
          <w:szCs w:val="28"/>
        </w:rPr>
        <w:t>根据不同课程的教学特点，发掘和提炼课程教育教学中</w:t>
      </w:r>
      <w:proofErr w:type="gramStart"/>
      <w:r w:rsidRPr="008C42AD">
        <w:rPr>
          <w:rFonts w:hint="eastAsia"/>
          <w:kern w:val="0"/>
          <w:sz w:val="24"/>
          <w:szCs w:val="28"/>
        </w:rPr>
        <w:t>的思政元素</w:t>
      </w:r>
      <w:proofErr w:type="gramEnd"/>
      <w:r w:rsidRPr="008C42AD">
        <w:rPr>
          <w:rFonts w:hint="eastAsia"/>
          <w:kern w:val="0"/>
          <w:sz w:val="24"/>
          <w:szCs w:val="28"/>
        </w:rPr>
        <w:t>，实现知识传授、能力培养与价值引领的有机统一，确保课程的育人导向，提升“课程思政”的针对性和有效性。</w:t>
      </w:r>
    </w:p>
    <w:p w:rsidR="00666AA5" w:rsidRPr="008C42AD" w:rsidRDefault="00591EF4">
      <w:pPr>
        <w:ind w:firstLineChars="200" w:firstLine="476"/>
        <w:rPr>
          <w:kern w:val="0"/>
          <w:sz w:val="24"/>
          <w:szCs w:val="28"/>
        </w:rPr>
      </w:pPr>
      <w:r w:rsidRPr="008C42AD">
        <w:rPr>
          <w:rFonts w:hint="eastAsia"/>
          <w:kern w:val="0"/>
          <w:sz w:val="24"/>
          <w:szCs w:val="28"/>
        </w:rPr>
        <w:t>3.</w:t>
      </w:r>
      <w:r w:rsidRPr="008C42AD">
        <w:rPr>
          <w:rFonts w:hint="eastAsia"/>
          <w:kern w:val="0"/>
          <w:sz w:val="24"/>
          <w:szCs w:val="28"/>
        </w:rPr>
        <w:t>通过修订培养计划、建立课程标准、完善课程教学大纲、优化课程教学设计，改进课堂教学模式，开展研究性学习、互动课堂和混合式教学，提升课堂教学实效。</w:t>
      </w:r>
    </w:p>
    <w:p w:rsidR="00666AA5" w:rsidRDefault="00666AA5">
      <w:pPr>
        <w:rPr>
          <w:rFonts w:ascii="仿宋" w:eastAsia="仿宋" w:hAnsi="仿宋" w:cs="仿宋"/>
          <w:szCs w:val="32"/>
        </w:rPr>
      </w:pPr>
    </w:p>
    <w:p w:rsidR="00666AA5" w:rsidRDefault="00666AA5">
      <w:pPr>
        <w:rPr>
          <w:rFonts w:ascii="仿宋" w:eastAsia="仿宋" w:hAnsi="仿宋" w:cs="仿宋"/>
          <w:szCs w:val="32"/>
        </w:rPr>
      </w:pPr>
    </w:p>
    <w:sectPr w:rsidR="00666AA5">
      <w:footerReference w:type="even" r:id="rId9"/>
      <w:footerReference w:type="default" r:id="rId10"/>
      <w:pgSz w:w="11906" w:h="16838"/>
      <w:pgMar w:top="2098" w:right="1418" w:bottom="1985" w:left="1588" w:header="1418" w:footer="1644" w:gutter="0"/>
      <w:cols w:space="425"/>
      <w:docGrid w:type="linesAndChars" w:linePitch="577" w:charSpace="-439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7CFF" w:rsidRDefault="00507CFF">
      <w:r>
        <w:separator/>
      </w:r>
    </w:p>
  </w:endnote>
  <w:endnote w:type="continuationSeparator" w:id="0">
    <w:p w:rsidR="00507CFF" w:rsidRDefault="00507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6AA5" w:rsidRDefault="00591EF4">
    <w:pPr>
      <w:pStyle w:val="a5"/>
      <w:ind w:left="317"/>
    </w:pPr>
    <w:r>
      <w:rPr>
        <w:rStyle w:val="aa"/>
        <w:rFonts w:ascii="仿宋_GB2312" w:hint="eastAsia"/>
        <w:sz w:val="28"/>
      </w:rPr>
      <w:t>—</w:t>
    </w:r>
    <w:r>
      <w:rPr>
        <w:rStyle w:val="aa"/>
        <w:rFonts w:ascii="仿宋_GB2312"/>
        <w:sz w:val="28"/>
      </w:rPr>
      <w:fldChar w:fldCharType="begin"/>
    </w:r>
    <w:r>
      <w:rPr>
        <w:rStyle w:val="aa"/>
        <w:rFonts w:ascii="仿宋_GB2312"/>
        <w:sz w:val="28"/>
      </w:rPr>
      <w:instrText xml:space="preserve"> PAGE </w:instrText>
    </w:r>
    <w:r>
      <w:rPr>
        <w:rStyle w:val="aa"/>
        <w:rFonts w:ascii="仿宋_GB2312"/>
        <w:sz w:val="28"/>
      </w:rPr>
      <w:fldChar w:fldCharType="separate"/>
    </w:r>
    <w:r>
      <w:rPr>
        <w:rStyle w:val="aa"/>
        <w:rFonts w:ascii="仿宋_GB2312"/>
        <w:sz w:val="28"/>
      </w:rPr>
      <w:t>2</w:t>
    </w:r>
    <w:r>
      <w:rPr>
        <w:rStyle w:val="aa"/>
        <w:rFonts w:ascii="仿宋_GB2312"/>
        <w:sz w:val="28"/>
      </w:rPr>
      <w:fldChar w:fldCharType="end"/>
    </w:r>
    <w:r>
      <w:rPr>
        <w:rStyle w:val="aa"/>
        <w:rFonts w:ascii="仿宋_GB2312" w:hint="eastAsia"/>
        <w:sz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6AA5" w:rsidRDefault="00666AA5">
    <w:pPr>
      <w:pStyle w:val="a5"/>
      <w:ind w:right="341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7CFF" w:rsidRDefault="00507CFF">
      <w:r>
        <w:separator/>
      </w:r>
    </w:p>
  </w:footnote>
  <w:footnote w:type="continuationSeparator" w:id="0">
    <w:p w:rsidR="00507CFF" w:rsidRDefault="00507C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B27EFD28"/>
    <w:multiLevelType w:val="singleLevel"/>
    <w:tmpl w:val="B27EFD28"/>
    <w:lvl w:ilvl="0">
      <w:start w:val="1"/>
      <w:numFmt w:val="decimal"/>
      <w:suff w:val="nothing"/>
      <w:lvlText w:val="（%1）"/>
      <w:lvlJc w:val="left"/>
    </w:lvl>
  </w:abstractNum>
  <w:abstractNum w:abstractNumId="1">
    <w:nsid w:val="11E3B274"/>
    <w:multiLevelType w:val="singleLevel"/>
    <w:tmpl w:val="11E3B274"/>
    <w:lvl w:ilvl="0">
      <w:start w:val="1"/>
      <w:numFmt w:val="decimal"/>
      <w:suff w:val="nothing"/>
      <w:lvlText w:val="（%1）"/>
      <w:lvlJc w:val="left"/>
    </w:lvl>
  </w:abstractNum>
  <w:abstractNum w:abstractNumId="2">
    <w:nsid w:val="1684C744"/>
    <w:multiLevelType w:val="singleLevel"/>
    <w:tmpl w:val="1684C744"/>
    <w:lvl w:ilvl="0">
      <w:start w:val="1"/>
      <w:numFmt w:val="decimal"/>
      <w:suff w:val="nothing"/>
      <w:lvlText w:val="（%1）"/>
      <w:lvlJc w:val="left"/>
    </w:lvl>
  </w:abstractNum>
  <w:abstractNum w:abstractNumId="3">
    <w:nsid w:val="6CC0485E"/>
    <w:multiLevelType w:val="singleLevel"/>
    <w:tmpl w:val="6CC0485E"/>
    <w:lvl w:ilvl="0">
      <w:start w:val="1"/>
      <w:numFmt w:val="decimal"/>
      <w:suff w:val="nothing"/>
      <w:lvlText w:val="（%1）"/>
      <w:lvlJc w:val="left"/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bordersDoNotSurroundHeader/>
  <w:bordersDoNotSurroundFooter/>
  <w:hideSpellingErrors/>
  <w:hideGrammaticalErrors/>
  <w:proofState w:spelling="clean" w:grammar="clean"/>
  <w:attachedTemplate r:id="rId1"/>
  <w:defaultTabStop w:val="420"/>
  <w:drawingGridHorizontalSpacing w:val="159"/>
  <w:drawingGridVerticalSpacing w:val="577"/>
  <w:displayHorizontalDrawingGridEvery w:val="0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806FC"/>
    <w:rsid w:val="00007A26"/>
    <w:rsid w:val="00022431"/>
    <w:rsid w:val="00022D62"/>
    <w:rsid w:val="00024EE8"/>
    <w:rsid w:val="0002600E"/>
    <w:rsid w:val="00046ECB"/>
    <w:rsid w:val="00050A6B"/>
    <w:rsid w:val="00053335"/>
    <w:rsid w:val="00074427"/>
    <w:rsid w:val="00076A5B"/>
    <w:rsid w:val="000806FC"/>
    <w:rsid w:val="000860E5"/>
    <w:rsid w:val="00095932"/>
    <w:rsid w:val="00095E17"/>
    <w:rsid w:val="000A12DE"/>
    <w:rsid w:val="000F4556"/>
    <w:rsid w:val="00102AC5"/>
    <w:rsid w:val="00102E68"/>
    <w:rsid w:val="001155D6"/>
    <w:rsid w:val="00117A93"/>
    <w:rsid w:val="00122261"/>
    <w:rsid w:val="00137E44"/>
    <w:rsid w:val="00154BF5"/>
    <w:rsid w:val="00181511"/>
    <w:rsid w:val="00182F4B"/>
    <w:rsid w:val="00197531"/>
    <w:rsid w:val="001A3E17"/>
    <w:rsid w:val="001C0C5D"/>
    <w:rsid w:val="001C76B9"/>
    <w:rsid w:val="001D1CEC"/>
    <w:rsid w:val="001D7FB8"/>
    <w:rsid w:val="001E063B"/>
    <w:rsid w:val="001E4A19"/>
    <w:rsid w:val="001E55CF"/>
    <w:rsid w:val="001E7805"/>
    <w:rsid w:val="0020729A"/>
    <w:rsid w:val="00230402"/>
    <w:rsid w:val="00233F56"/>
    <w:rsid w:val="00234024"/>
    <w:rsid w:val="00234D99"/>
    <w:rsid w:val="00241DBF"/>
    <w:rsid w:val="00242663"/>
    <w:rsid w:val="00250D13"/>
    <w:rsid w:val="0025515A"/>
    <w:rsid w:val="002726C4"/>
    <w:rsid w:val="00283529"/>
    <w:rsid w:val="00287B34"/>
    <w:rsid w:val="002A5872"/>
    <w:rsid w:val="002C3024"/>
    <w:rsid w:val="002E0B0F"/>
    <w:rsid w:val="003156E1"/>
    <w:rsid w:val="003172F1"/>
    <w:rsid w:val="003243BF"/>
    <w:rsid w:val="003244DD"/>
    <w:rsid w:val="00324B2F"/>
    <w:rsid w:val="00360438"/>
    <w:rsid w:val="00377E7F"/>
    <w:rsid w:val="00381839"/>
    <w:rsid w:val="00384749"/>
    <w:rsid w:val="00392547"/>
    <w:rsid w:val="00392CB1"/>
    <w:rsid w:val="003A7802"/>
    <w:rsid w:val="003B3A97"/>
    <w:rsid w:val="003C1F03"/>
    <w:rsid w:val="003C6435"/>
    <w:rsid w:val="003D4BA8"/>
    <w:rsid w:val="00402248"/>
    <w:rsid w:val="0040707D"/>
    <w:rsid w:val="004124FE"/>
    <w:rsid w:val="00415214"/>
    <w:rsid w:val="004210CF"/>
    <w:rsid w:val="00431AFB"/>
    <w:rsid w:val="004326AC"/>
    <w:rsid w:val="00432CC9"/>
    <w:rsid w:val="004375EF"/>
    <w:rsid w:val="0043777A"/>
    <w:rsid w:val="00446B64"/>
    <w:rsid w:val="0044722F"/>
    <w:rsid w:val="00464697"/>
    <w:rsid w:val="004743F5"/>
    <w:rsid w:val="004940E0"/>
    <w:rsid w:val="004B4772"/>
    <w:rsid w:val="004C002F"/>
    <w:rsid w:val="004C4790"/>
    <w:rsid w:val="004C5C2A"/>
    <w:rsid w:val="004D6FF2"/>
    <w:rsid w:val="004E185B"/>
    <w:rsid w:val="004E55A9"/>
    <w:rsid w:val="00505943"/>
    <w:rsid w:val="00507CFF"/>
    <w:rsid w:val="00510988"/>
    <w:rsid w:val="005171C8"/>
    <w:rsid w:val="00522CA8"/>
    <w:rsid w:val="005436E3"/>
    <w:rsid w:val="00547F8A"/>
    <w:rsid w:val="00562087"/>
    <w:rsid w:val="00591EF4"/>
    <w:rsid w:val="00596FF9"/>
    <w:rsid w:val="005A48D9"/>
    <w:rsid w:val="005A6107"/>
    <w:rsid w:val="005A7572"/>
    <w:rsid w:val="005B2043"/>
    <w:rsid w:val="005C0174"/>
    <w:rsid w:val="005C5981"/>
    <w:rsid w:val="005D323D"/>
    <w:rsid w:val="005D4425"/>
    <w:rsid w:val="006162A3"/>
    <w:rsid w:val="00620E69"/>
    <w:rsid w:val="00653E64"/>
    <w:rsid w:val="0066336B"/>
    <w:rsid w:val="00666AA5"/>
    <w:rsid w:val="00670E09"/>
    <w:rsid w:val="00671D2F"/>
    <w:rsid w:val="0069263C"/>
    <w:rsid w:val="00692F31"/>
    <w:rsid w:val="006A52E5"/>
    <w:rsid w:val="006A69E7"/>
    <w:rsid w:val="006C0BFE"/>
    <w:rsid w:val="006D2E2D"/>
    <w:rsid w:val="006D35D8"/>
    <w:rsid w:val="006E71C6"/>
    <w:rsid w:val="006F6890"/>
    <w:rsid w:val="007023E5"/>
    <w:rsid w:val="00704E48"/>
    <w:rsid w:val="0070510F"/>
    <w:rsid w:val="00715538"/>
    <w:rsid w:val="00717688"/>
    <w:rsid w:val="0072322A"/>
    <w:rsid w:val="00724177"/>
    <w:rsid w:val="007312F4"/>
    <w:rsid w:val="00733F78"/>
    <w:rsid w:val="007373AC"/>
    <w:rsid w:val="00745C7E"/>
    <w:rsid w:val="00762C6C"/>
    <w:rsid w:val="00762F4F"/>
    <w:rsid w:val="00770C5C"/>
    <w:rsid w:val="00771A8B"/>
    <w:rsid w:val="007804D1"/>
    <w:rsid w:val="007870D3"/>
    <w:rsid w:val="007961C2"/>
    <w:rsid w:val="00796D1D"/>
    <w:rsid w:val="0079785D"/>
    <w:rsid w:val="007A067B"/>
    <w:rsid w:val="007A1DAC"/>
    <w:rsid w:val="007A2CB8"/>
    <w:rsid w:val="007C6AE8"/>
    <w:rsid w:val="007C72E1"/>
    <w:rsid w:val="007D2ABE"/>
    <w:rsid w:val="007E4199"/>
    <w:rsid w:val="007F4A58"/>
    <w:rsid w:val="00807C1E"/>
    <w:rsid w:val="00813F32"/>
    <w:rsid w:val="00820942"/>
    <w:rsid w:val="00824E9E"/>
    <w:rsid w:val="0083712A"/>
    <w:rsid w:val="0085195C"/>
    <w:rsid w:val="00853B7C"/>
    <w:rsid w:val="00864581"/>
    <w:rsid w:val="00895339"/>
    <w:rsid w:val="008C2B5D"/>
    <w:rsid w:val="008C42AD"/>
    <w:rsid w:val="008D08C1"/>
    <w:rsid w:val="008F09BA"/>
    <w:rsid w:val="00900018"/>
    <w:rsid w:val="009018E0"/>
    <w:rsid w:val="00906D45"/>
    <w:rsid w:val="0092664C"/>
    <w:rsid w:val="00941BE6"/>
    <w:rsid w:val="00945B80"/>
    <w:rsid w:val="00951183"/>
    <w:rsid w:val="009607DE"/>
    <w:rsid w:val="00962A6C"/>
    <w:rsid w:val="00970D2C"/>
    <w:rsid w:val="0097706C"/>
    <w:rsid w:val="009868A7"/>
    <w:rsid w:val="00987AD9"/>
    <w:rsid w:val="009A22F6"/>
    <w:rsid w:val="009A5111"/>
    <w:rsid w:val="009D110F"/>
    <w:rsid w:val="009E482A"/>
    <w:rsid w:val="00A33F15"/>
    <w:rsid w:val="00A41321"/>
    <w:rsid w:val="00A77DB6"/>
    <w:rsid w:val="00A77DC2"/>
    <w:rsid w:val="00A86BD7"/>
    <w:rsid w:val="00A86D81"/>
    <w:rsid w:val="00AB6A79"/>
    <w:rsid w:val="00AC15A6"/>
    <w:rsid w:val="00AC5747"/>
    <w:rsid w:val="00AC7E4B"/>
    <w:rsid w:val="00AD7735"/>
    <w:rsid w:val="00AE0798"/>
    <w:rsid w:val="00AE6715"/>
    <w:rsid w:val="00B053FA"/>
    <w:rsid w:val="00B072EE"/>
    <w:rsid w:val="00B143D7"/>
    <w:rsid w:val="00B17520"/>
    <w:rsid w:val="00B32E8C"/>
    <w:rsid w:val="00B46336"/>
    <w:rsid w:val="00B53628"/>
    <w:rsid w:val="00B613F5"/>
    <w:rsid w:val="00B64051"/>
    <w:rsid w:val="00B724CE"/>
    <w:rsid w:val="00B975D1"/>
    <w:rsid w:val="00B97D81"/>
    <w:rsid w:val="00BC5F41"/>
    <w:rsid w:val="00BC7597"/>
    <w:rsid w:val="00BC7B82"/>
    <w:rsid w:val="00BD1673"/>
    <w:rsid w:val="00BE0795"/>
    <w:rsid w:val="00BE767C"/>
    <w:rsid w:val="00C05A3E"/>
    <w:rsid w:val="00C22604"/>
    <w:rsid w:val="00C2412B"/>
    <w:rsid w:val="00C37584"/>
    <w:rsid w:val="00C4240D"/>
    <w:rsid w:val="00C50D0F"/>
    <w:rsid w:val="00C52425"/>
    <w:rsid w:val="00C61E98"/>
    <w:rsid w:val="00C8383C"/>
    <w:rsid w:val="00C87C45"/>
    <w:rsid w:val="00C91B28"/>
    <w:rsid w:val="00CB0D65"/>
    <w:rsid w:val="00CC4D8A"/>
    <w:rsid w:val="00CD1C0E"/>
    <w:rsid w:val="00CE61BA"/>
    <w:rsid w:val="00CF0665"/>
    <w:rsid w:val="00CF3C49"/>
    <w:rsid w:val="00CF5348"/>
    <w:rsid w:val="00CF7636"/>
    <w:rsid w:val="00D06B20"/>
    <w:rsid w:val="00D20EC4"/>
    <w:rsid w:val="00D22C81"/>
    <w:rsid w:val="00D5656F"/>
    <w:rsid w:val="00D63B46"/>
    <w:rsid w:val="00D96829"/>
    <w:rsid w:val="00DC54C0"/>
    <w:rsid w:val="00DD05FA"/>
    <w:rsid w:val="00DD0B8C"/>
    <w:rsid w:val="00DD524C"/>
    <w:rsid w:val="00DE7B92"/>
    <w:rsid w:val="00E169F7"/>
    <w:rsid w:val="00E2499E"/>
    <w:rsid w:val="00E406D3"/>
    <w:rsid w:val="00E409B4"/>
    <w:rsid w:val="00E43E28"/>
    <w:rsid w:val="00E4560E"/>
    <w:rsid w:val="00E516A2"/>
    <w:rsid w:val="00E572F4"/>
    <w:rsid w:val="00E62650"/>
    <w:rsid w:val="00E66B60"/>
    <w:rsid w:val="00E84EBB"/>
    <w:rsid w:val="00EA71FD"/>
    <w:rsid w:val="00EB74CA"/>
    <w:rsid w:val="00EC260C"/>
    <w:rsid w:val="00EC71F6"/>
    <w:rsid w:val="00F07361"/>
    <w:rsid w:val="00F24360"/>
    <w:rsid w:val="00F3440F"/>
    <w:rsid w:val="00F5336A"/>
    <w:rsid w:val="00F5408B"/>
    <w:rsid w:val="00F572F6"/>
    <w:rsid w:val="00F74038"/>
    <w:rsid w:val="00F74494"/>
    <w:rsid w:val="00F74AF0"/>
    <w:rsid w:val="00FA0E28"/>
    <w:rsid w:val="00FB0DEF"/>
    <w:rsid w:val="00FD632A"/>
    <w:rsid w:val="00FE03A1"/>
    <w:rsid w:val="00FE2EA4"/>
    <w:rsid w:val="00FE4788"/>
    <w:rsid w:val="00FF0730"/>
    <w:rsid w:val="00FF4C5F"/>
    <w:rsid w:val="00FF62A4"/>
    <w:rsid w:val="00FF6EFD"/>
    <w:rsid w:val="03F948A5"/>
    <w:rsid w:val="065E1076"/>
    <w:rsid w:val="06B62400"/>
    <w:rsid w:val="07D43851"/>
    <w:rsid w:val="08124C33"/>
    <w:rsid w:val="0A184F83"/>
    <w:rsid w:val="0A8B6A99"/>
    <w:rsid w:val="0B711E62"/>
    <w:rsid w:val="0ED7058A"/>
    <w:rsid w:val="0F286245"/>
    <w:rsid w:val="0FCF20CC"/>
    <w:rsid w:val="11C549C4"/>
    <w:rsid w:val="11ED6FEF"/>
    <w:rsid w:val="12FE684A"/>
    <w:rsid w:val="140F572F"/>
    <w:rsid w:val="147C7E7F"/>
    <w:rsid w:val="15A1255C"/>
    <w:rsid w:val="17B7529E"/>
    <w:rsid w:val="18032833"/>
    <w:rsid w:val="18F44EF3"/>
    <w:rsid w:val="1A2E76FC"/>
    <w:rsid w:val="1B2614FA"/>
    <w:rsid w:val="1BBE36F9"/>
    <w:rsid w:val="1BC84FBE"/>
    <w:rsid w:val="1CD06593"/>
    <w:rsid w:val="21401E76"/>
    <w:rsid w:val="23D50D72"/>
    <w:rsid w:val="24F4549D"/>
    <w:rsid w:val="25CE39EC"/>
    <w:rsid w:val="28F6527F"/>
    <w:rsid w:val="29011FAD"/>
    <w:rsid w:val="2A3C2B3C"/>
    <w:rsid w:val="2D307CCE"/>
    <w:rsid w:val="2F275F10"/>
    <w:rsid w:val="30572E61"/>
    <w:rsid w:val="332F5A47"/>
    <w:rsid w:val="33774A64"/>
    <w:rsid w:val="34CB0172"/>
    <w:rsid w:val="34D80E67"/>
    <w:rsid w:val="350C025F"/>
    <w:rsid w:val="35A16DB9"/>
    <w:rsid w:val="35FF25D2"/>
    <w:rsid w:val="360740B9"/>
    <w:rsid w:val="36F05914"/>
    <w:rsid w:val="384E0F1D"/>
    <w:rsid w:val="386A4640"/>
    <w:rsid w:val="3CCA0F96"/>
    <w:rsid w:val="3D2A164C"/>
    <w:rsid w:val="3D393FF6"/>
    <w:rsid w:val="3E223940"/>
    <w:rsid w:val="3E4C0105"/>
    <w:rsid w:val="3E5C2548"/>
    <w:rsid w:val="406918D5"/>
    <w:rsid w:val="406B71B1"/>
    <w:rsid w:val="4082250D"/>
    <w:rsid w:val="428E0D92"/>
    <w:rsid w:val="434A2694"/>
    <w:rsid w:val="471B75D1"/>
    <w:rsid w:val="493A5F56"/>
    <w:rsid w:val="4B673FE3"/>
    <w:rsid w:val="4D605DB1"/>
    <w:rsid w:val="4E2C5A45"/>
    <w:rsid w:val="4E2E4D83"/>
    <w:rsid w:val="4F9A11C7"/>
    <w:rsid w:val="4FDA64AD"/>
    <w:rsid w:val="50133322"/>
    <w:rsid w:val="520277A3"/>
    <w:rsid w:val="53CE775E"/>
    <w:rsid w:val="53E4643D"/>
    <w:rsid w:val="54A758ED"/>
    <w:rsid w:val="54F649D1"/>
    <w:rsid w:val="553F4F31"/>
    <w:rsid w:val="584A7DE9"/>
    <w:rsid w:val="59896981"/>
    <w:rsid w:val="59F3459B"/>
    <w:rsid w:val="5B030604"/>
    <w:rsid w:val="5DDD05C9"/>
    <w:rsid w:val="5EE71FB2"/>
    <w:rsid w:val="5FC844FA"/>
    <w:rsid w:val="605A1A77"/>
    <w:rsid w:val="625363A1"/>
    <w:rsid w:val="63D137C5"/>
    <w:rsid w:val="641F4392"/>
    <w:rsid w:val="650C6498"/>
    <w:rsid w:val="65C67A48"/>
    <w:rsid w:val="677E5E19"/>
    <w:rsid w:val="679C5D50"/>
    <w:rsid w:val="682F603A"/>
    <w:rsid w:val="69504B79"/>
    <w:rsid w:val="6BFC2237"/>
    <w:rsid w:val="6CA351E3"/>
    <w:rsid w:val="6E095019"/>
    <w:rsid w:val="6E5308B1"/>
    <w:rsid w:val="6EC71CE2"/>
    <w:rsid w:val="6FFA187D"/>
    <w:rsid w:val="74190CA8"/>
    <w:rsid w:val="74270450"/>
    <w:rsid w:val="78CB322E"/>
    <w:rsid w:val="78D439F5"/>
    <w:rsid w:val="79403F40"/>
    <w:rsid w:val="79AD0CBA"/>
    <w:rsid w:val="79F10949"/>
    <w:rsid w:val="7A27407F"/>
    <w:rsid w:val="7C634AC3"/>
    <w:rsid w:val="7F5205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BF89F30-9B4D-4B14-80B1-C18A8A9FC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Body Text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jc w:val="center"/>
    </w:pPr>
    <w:rPr>
      <w:rFonts w:eastAsia="宋体"/>
      <w:sz w:val="44"/>
      <w:szCs w:val="20"/>
    </w:rPr>
  </w:style>
  <w:style w:type="paragraph" w:styleId="a4">
    <w:name w:val="Balloon Text"/>
    <w:basedOn w:val="a"/>
    <w:semiHidden/>
    <w:qFormat/>
    <w:rPr>
      <w:sz w:val="18"/>
      <w:szCs w:val="18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envelope return"/>
    <w:basedOn w:val="a"/>
    <w:pPr>
      <w:snapToGrid w:val="0"/>
    </w:pPr>
    <w:rPr>
      <w:rFonts w:ascii="Arial" w:hAnsi="Arial"/>
    </w:rPr>
  </w:style>
  <w:style w:type="paragraph" w:styleId="a7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9">
    <w:name w:val="Strong"/>
    <w:qFormat/>
    <w:rPr>
      <w:b/>
      <w:bCs/>
    </w:rPr>
  </w:style>
  <w:style w:type="character" w:styleId="aa">
    <w:name w:val="page number"/>
    <w:basedOn w:val="a0"/>
    <w:qFormat/>
  </w:style>
  <w:style w:type="character" w:styleId="ab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c">
    <w:name w:val="List Paragraph"/>
    <w:basedOn w:val="a"/>
    <w:uiPriority w:val="99"/>
    <w:unhideWhenUsed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esktop\&#20869;&#37096;&#20849;&#20139;\zhx\&#34892;&#25919;&#21457;&#25991;(&#19978;&#34892;&#25991;)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行政发文(上行文)</Template>
  <TotalTime>59</TotalTime>
  <Pages>3</Pages>
  <Words>172</Words>
  <Characters>984</Characters>
  <Application>Microsoft Office Word</Application>
  <DocSecurity>0</DocSecurity>
  <Lines>8</Lines>
  <Paragraphs>2</Paragraphs>
  <ScaleCrop>false</ScaleCrop>
  <Company>flysoft</Company>
  <LinksUpToDate>false</LinksUpToDate>
  <CharactersWithSpaces>1154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NTKO</cp:lastModifiedBy>
  <cp:revision>13</cp:revision>
  <cp:lastPrinted>2005-12-02T08:52:00Z</cp:lastPrinted>
  <dcterms:created xsi:type="dcterms:W3CDTF">2019-04-16T07:26:00Z</dcterms:created>
  <dcterms:modified xsi:type="dcterms:W3CDTF">2023-09-26T05:32:00Z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ysrtfname">
    <vt:lpwstr>body</vt:lpwstr>
  </property>
  <property fmtid="{D5CDD505-2E9C-101B-9397-08002B2CF9AE}" pid="3" name="systype">
    <vt:lpwstr>template</vt:lpwstr>
  </property>
  <property fmtid="{D5CDD505-2E9C-101B-9397-08002B2CF9AE}" pid="4" name="KSOProductBuildVer">
    <vt:lpwstr>2052-11.1.0.10314</vt:lpwstr>
  </property>
</Properties>
</file>